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100" w:type="dxa"/>
        <w:shd w:val="clear" w:color="auto" w:fill="FFFFFF"/>
        <w:tblCellMar>
          <w:top w:w="15" w:type="dxa"/>
          <w:left w:w="15" w:type="dxa"/>
          <w:bottom w:w="15" w:type="dxa"/>
          <w:right w:w="15" w:type="dxa"/>
        </w:tblCellMar>
        <w:tblLook w:val="04A0"/>
      </w:tblPr>
      <w:tblGrid>
        <w:gridCol w:w="4025"/>
        <w:gridCol w:w="5461"/>
      </w:tblGrid>
      <w:tr w:rsidR="00E15774" w:rsidRPr="00E15774" w:rsidTr="00E15774">
        <w:trPr>
          <w:gridAfter w:val="1"/>
        </w:trPr>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b/>
                <w:bCs/>
                <w:color w:val="555555"/>
                <w:sz w:val="17"/>
                <w:lang w:eastAsia="ru-RU"/>
              </w:rPr>
              <w:t>Общая информация</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Номер извещения</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0144300041317000009</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Наименование объекта закупки</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Ремонт асфальтобетонного покрытия дворовых частей в поселке им. К. Либкнехта, Курчатовского района Курской облвсти</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Способ определения поставщика (подрядчика, исполнителя)</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Электронный аукцион</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Наименование электронной площадки в информационно-телекоммуникационной сети «Интернет»</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ЗАО «Сбербанк-АСТ»</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Адрес электронной площадки в информационно-телекоммуникационной сети «Интернет»</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http://www.sberbank-ast.ru</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Размещение осуществляет</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Заказчик</w:t>
            </w:r>
            <w:r w:rsidRPr="00E15774">
              <w:rPr>
                <w:rFonts w:ascii="Helvetica" w:eastAsia="Times New Roman" w:hAnsi="Helvetica" w:cs="Times New Roman"/>
                <w:color w:val="555555"/>
                <w:sz w:val="17"/>
                <w:szCs w:val="17"/>
                <w:lang w:eastAsia="ru-RU"/>
              </w:rPr>
              <w:br/>
              <w:t>АДМИНИСТРАЦИЯ ПОСЕЛКА ИМЕНИ К.ЛИБКНЕХТА КУРЧАТОВСКОГО РАЙОНА КУРСКОЙ ОБЛАСТИ</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b/>
                <w:bCs/>
                <w:color w:val="555555"/>
                <w:sz w:val="17"/>
                <w:lang w:eastAsia="ru-RU"/>
              </w:rPr>
              <w:t>Контактная информация</w:t>
            </w:r>
          </w:p>
        </w:tc>
        <w:tc>
          <w:tcPr>
            <w:tcW w:w="0" w:type="auto"/>
            <w:shd w:val="clear" w:color="auto" w:fill="FFFFFF"/>
            <w:vAlign w:val="center"/>
            <w:hideMark/>
          </w:tcPr>
          <w:p w:rsidR="00E15774" w:rsidRPr="00E15774" w:rsidRDefault="00E15774" w:rsidP="00E15774">
            <w:pPr>
              <w:spacing w:after="0" w:line="240" w:lineRule="auto"/>
              <w:rPr>
                <w:rFonts w:ascii="Times New Roman" w:eastAsia="Times New Roman" w:hAnsi="Times New Roman" w:cs="Times New Roman"/>
                <w:sz w:val="20"/>
                <w:szCs w:val="20"/>
                <w:lang w:eastAsia="ru-RU"/>
              </w:rPr>
            </w:pP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Организация, осуществляющая размещение</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АДМИНИСТРАЦИЯ ПОСЕЛКА ИМЕНИ К.ЛИБКНЕХТА КУРЧАТОВСКОГО РАЙОНА КУРСКОЙ ОБЛАСТИ</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Почтовый адрес</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Российская Федерация, 307240, Курская обл, Курчатовский р-н, К.Либкнехта п, УЛ З.Х.СУВОРОВА, 7/А</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Место нахождения</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Российская Федерация, 307240, Курская обл, Курчатовский р-н, К.Либкнехта п, УЛ З.Х.СУВОРОВА, 7/А</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Ответственное должностное лицо</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Поедайлов Александр Николаевич</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Адрес электронной почты</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pengrad84@mail.ru</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Номер контактного телефона</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7-47131-91239</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Факс</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Информация отсутствует</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Дополнительная информация</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Информация отсутствует</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b/>
                <w:bCs/>
                <w:color w:val="555555"/>
                <w:sz w:val="17"/>
                <w:lang w:eastAsia="ru-RU"/>
              </w:rPr>
              <w:t>Информация о процедуре закупки</w:t>
            </w:r>
          </w:p>
        </w:tc>
        <w:tc>
          <w:tcPr>
            <w:tcW w:w="0" w:type="auto"/>
            <w:shd w:val="clear" w:color="auto" w:fill="FFFFFF"/>
            <w:vAlign w:val="center"/>
            <w:hideMark/>
          </w:tcPr>
          <w:p w:rsidR="00E15774" w:rsidRPr="00E15774" w:rsidRDefault="00E15774" w:rsidP="00E15774">
            <w:pPr>
              <w:spacing w:after="0" w:line="240" w:lineRule="auto"/>
              <w:rPr>
                <w:rFonts w:ascii="Times New Roman" w:eastAsia="Times New Roman" w:hAnsi="Times New Roman" w:cs="Times New Roman"/>
                <w:sz w:val="20"/>
                <w:szCs w:val="20"/>
                <w:lang w:eastAsia="ru-RU"/>
              </w:rPr>
            </w:pP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Дата и время начала подачи заявок</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27.07.2017 23:57</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Дата и время окончания подачи заявок</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04.08.2017 08:00</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Место подачи заявок</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Заявка на участие в электронном аукционе направляется участником оператору электронной площадки</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Порядок подачи заявок</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 xml:space="preserve">Подача заявок на участие в электронном аукционе осуществляется только лицами, получившими аккредитацию на электронной площадке. При этом участник электронного аукциона, получивший аккредитацию на электронной площадке, не вправе подавать заявку на участие в этом аукционе за три месяца до даты окончания срока своей аккредитации. Заявка на </w:t>
            </w:r>
            <w:r w:rsidRPr="00E15774">
              <w:rPr>
                <w:rFonts w:ascii="Helvetica" w:eastAsia="Times New Roman" w:hAnsi="Helvetica" w:cs="Times New Roman"/>
                <w:color w:val="555555"/>
                <w:sz w:val="17"/>
                <w:szCs w:val="17"/>
                <w:lang w:eastAsia="ru-RU"/>
              </w:rPr>
              <w:lastRenderedPageBreak/>
              <w:t>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 предусмотренные статьей 66 Федерального закона от 05.04.2013 г. N 44-ФЗ «О контрактной системе в сфере закупок товаров, работ, услуг для обеспечения государственных и муниципальных нужд». Указанные электронные документы подаются одновременно. Участник электронного аукциона вправе подать только одну заявку на участие в аукционе в отношении каждого объекта закупки. Заявка на участие в электронном аукционе подается в любой период времени с момента размещения извещения о проведении электронного аукциона до предусмотренных настоящей документацией об аукционе в электронной форме даты и времени окончания срока подачи заявок на участие в аукционе в электронной форме.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lastRenderedPageBreak/>
              <w:t>Дата окончания срока рассмотрения первых частей заявок участников</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04.08.2017</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Дата проведения аукциона в электронной форме</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07.08.2017</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Дополнительная информация</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Информация отсутствует</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b/>
                <w:bCs/>
                <w:color w:val="555555"/>
                <w:sz w:val="17"/>
                <w:lang w:eastAsia="ru-RU"/>
              </w:rPr>
              <w:t>Условия контракта</w:t>
            </w:r>
          </w:p>
        </w:tc>
        <w:tc>
          <w:tcPr>
            <w:tcW w:w="0" w:type="auto"/>
            <w:shd w:val="clear" w:color="auto" w:fill="FFFFFF"/>
            <w:vAlign w:val="center"/>
            <w:hideMark/>
          </w:tcPr>
          <w:p w:rsidR="00E15774" w:rsidRPr="00E15774" w:rsidRDefault="00E15774" w:rsidP="00E15774">
            <w:pPr>
              <w:spacing w:after="0" w:line="240" w:lineRule="auto"/>
              <w:rPr>
                <w:rFonts w:ascii="Times New Roman" w:eastAsia="Times New Roman" w:hAnsi="Times New Roman" w:cs="Times New Roman"/>
                <w:sz w:val="20"/>
                <w:szCs w:val="20"/>
                <w:lang w:eastAsia="ru-RU"/>
              </w:rPr>
            </w:pP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Начальная (максимальная) цена контракта</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2184534.00 Российский рубль</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Источник финансирования</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Бюджет поселка им. К. Либкнехта Курчатовского района Курской области, включая средства, выделенные в виде субсидий из областного бюджета</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Идентификационный код закупки</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173461200096746120100100080084211244</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Место доставки товара, выполнения работы или оказания услуги</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Российская Федерация, Курская обл, 307240, Курчатовский район, п. им. К. Либкнехта, д. 3, 5 и 9 ул. Мира, д. 5 ул. Октябрьская, д. 9 а ул. Кирова</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Сроки поставки товара или завершения работы либо график оказания услуг</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Другая периодичность</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b/>
                <w:bCs/>
                <w:color w:val="555555"/>
                <w:sz w:val="17"/>
                <w:lang w:eastAsia="ru-RU"/>
              </w:rPr>
              <w:t>Объект закупки</w:t>
            </w:r>
          </w:p>
        </w:tc>
        <w:tc>
          <w:tcPr>
            <w:tcW w:w="0" w:type="auto"/>
            <w:shd w:val="clear" w:color="auto" w:fill="FFFFFF"/>
            <w:vAlign w:val="center"/>
            <w:hideMark/>
          </w:tcPr>
          <w:p w:rsidR="00E15774" w:rsidRPr="00E15774" w:rsidRDefault="00E15774" w:rsidP="00E15774">
            <w:pPr>
              <w:spacing w:after="0" w:line="240" w:lineRule="auto"/>
              <w:rPr>
                <w:rFonts w:ascii="Times New Roman" w:eastAsia="Times New Roman" w:hAnsi="Times New Roman" w:cs="Times New Roman"/>
                <w:sz w:val="20"/>
                <w:szCs w:val="20"/>
                <w:lang w:eastAsia="ru-RU"/>
              </w:rPr>
            </w:pPr>
          </w:p>
        </w:tc>
      </w:tr>
      <w:tr w:rsidR="00E15774" w:rsidRPr="00E15774" w:rsidTr="00E15774">
        <w:tc>
          <w:tcPr>
            <w:tcW w:w="0" w:type="auto"/>
            <w:gridSpan w:val="2"/>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tbl>
            <w:tblPr>
              <w:tblW w:w="0" w:type="auto"/>
              <w:tblCellMar>
                <w:top w:w="15" w:type="dxa"/>
                <w:left w:w="15" w:type="dxa"/>
                <w:bottom w:w="15" w:type="dxa"/>
                <w:right w:w="15" w:type="dxa"/>
              </w:tblCellMar>
              <w:tblLook w:val="04A0"/>
            </w:tblPr>
            <w:tblGrid>
              <w:gridCol w:w="2219"/>
              <w:gridCol w:w="1500"/>
              <w:gridCol w:w="1316"/>
              <w:gridCol w:w="1441"/>
              <w:gridCol w:w="1380"/>
              <w:gridCol w:w="1380"/>
            </w:tblGrid>
            <w:tr w:rsidR="00E15774" w:rsidRPr="00E15774">
              <w:tc>
                <w:tcPr>
                  <w:tcW w:w="0" w:type="auto"/>
                  <w:gridSpan w:val="6"/>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jc w:val="right"/>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Российский рубль</w:t>
                  </w:r>
                </w:p>
              </w:tc>
            </w:tr>
            <w:tr w:rsidR="00E15774" w:rsidRPr="00E15774">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Наименование товара, работ, услуг</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Код по ОКПД2</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Единица измерения</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Количество</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Цена за ед.изм.</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Стоимость</w:t>
                  </w:r>
                </w:p>
              </w:tc>
            </w:tr>
            <w:tr w:rsidR="00E15774" w:rsidRPr="00E15774">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 xml:space="preserve">Ремонт асфальтобетонного </w:t>
                  </w:r>
                  <w:r w:rsidRPr="00E15774">
                    <w:rPr>
                      <w:rFonts w:ascii="Times New Roman" w:eastAsia="Times New Roman" w:hAnsi="Times New Roman" w:cs="Times New Roman"/>
                      <w:sz w:val="24"/>
                      <w:szCs w:val="24"/>
                      <w:lang w:eastAsia="ru-RU"/>
                    </w:rPr>
                    <w:lastRenderedPageBreak/>
                    <w:t>покрытия дворовой части д. 3, 5 и 7 по ул. Мира в поселке им. К. Либкнехта, Курчатовского района Курской облвсти</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lastRenderedPageBreak/>
                    <w:t>42.11.10.120</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УСЛ ЕД</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1.00</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1072633.00</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1072633.00</w:t>
                  </w:r>
                </w:p>
              </w:tc>
            </w:tr>
            <w:tr w:rsidR="00E15774" w:rsidRPr="00E15774">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lastRenderedPageBreak/>
                    <w:t>ремонт асфальтобетонного покрытия дворовой части дома 9 а по улице Кирова в поселке имени К. Либкнехта Курчатовского района Курской области</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42.11.10.120</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УСЛ ЕД</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1.00</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656694.00</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656694.00</w:t>
                  </w:r>
                </w:p>
              </w:tc>
            </w:tr>
            <w:tr w:rsidR="00E15774" w:rsidRPr="00E15774">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ремонт асфальтобетонного покрытия дворовой части дома 5 по улице Октябрьская в поселке имени К. Либкнехта Курчатовского района Курской области</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42.11.10.120</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УСЛ ЕД</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1.00</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455207.00</w:t>
                  </w:r>
                </w:p>
              </w:tc>
              <w:tc>
                <w:tcPr>
                  <w:tcW w:w="0" w:type="auto"/>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455207.00</w:t>
                  </w:r>
                </w:p>
              </w:tc>
            </w:tr>
            <w:tr w:rsidR="00E15774" w:rsidRPr="00E15774">
              <w:tc>
                <w:tcPr>
                  <w:tcW w:w="0" w:type="auto"/>
                  <w:gridSpan w:val="6"/>
                  <w:tcBorders>
                    <w:top w:val="single" w:sz="4" w:space="0" w:color="CCCCCC"/>
                    <w:left w:val="single" w:sz="4" w:space="0" w:color="CCCCCC"/>
                    <w:bottom w:val="single" w:sz="4" w:space="0" w:color="CCCCCC"/>
                    <w:right w:val="single" w:sz="4" w:space="0" w:color="CCCCCC"/>
                  </w:tcBorders>
                  <w:shd w:val="clear" w:color="auto" w:fill="auto"/>
                  <w:tcMar>
                    <w:top w:w="120" w:type="dxa"/>
                    <w:left w:w="120" w:type="dxa"/>
                    <w:bottom w:w="120" w:type="dxa"/>
                    <w:right w:w="120" w:type="dxa"/>
                  </w:tcMar>
                  <w:vAlign w:val="center"/>
                  <w:hideMark/>
                </w:tcPr>
                <w:p w:rsidR="00E15774" w:rsidRPr="00E15774" w:rsidRDefault="00E15774" w:rsidP="00E15774">
                  <w:pPr>
                    <w:spacing w:after="0" w:line="240" w:lineRule="auto"/>
                    <w:jc w:val="right"/>
                    <w:rPr>
                      <w:rFonts w:ascii="Times New Roman" w:eastAsia="Times New Roman" w:hAnsi="Times New Roman" w:cs="Times New Roman"/>
                      <w:sz w:val="24"/>
                      <w:szCs w:val="24"/>
                      <w:lang w:eastAsia="ru-RU"/>
                    </w:rPr>
                  </w:pPr>
                  <w:r w:rsidRPr="00E15774">
                    <w:rPr>
                      <w:rFonts w:ascii="Times New Roman" w:eastAsia="Times New Roman" w:hAnsi="Times New Roman" w:cs="Times New Roman"/>
                      <w:sz w:val="24"/>
                      <w:szCs w:val="24"/>
                      <w:lang w:eastAsia="ru-RU"/>
                    </w:rPr>
                    <w:t>Итого: 2184534.00</w:t>
                  </w:r>
                </w:p>
              </w:tc>
            </w:tr>
          </w:tbl>
          <w:p w:rsidR="00E15774" w:rsidRPr="00E15774" w:rsidRDefault="00E15774" w:rsidP="00E15774">
            <w:pPr>
              <w:spacing w:after="0" w:line="240" w:lineRule="auto"/>
              <w:rPr>
                <w:rFonts w:ascii="Helvetica" w:eastAsia="Times New Roman" w:hAnsi="Helvetica" w:cs="Times New Roman"/>
                <w:color w:val="555555"/>
                <w:sz w:val="17"/>
                <w:szCs w:val="17"/>
                <w:lang w:eastAsia="ru-RU"/>
              </w:rPr>
            </w:pP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b/>
                <w:bCs/>
                <w:color w:val="555555"/>
                <w:sz w:val="17"/>
                <w:lang w:eastAsia="ru-RU"/>
              </w:rPr>
              <w:lastRenderedPageBreak/>
              <w:t>Преимущества и требования к участникам</w:t>
            </w:r>
          </w:p>
        </w:tc>
        <w:tc>
          <w:tcPr>
            <w:tcW w:w="0" w:type="auto"/>
            <w:shd w:val="clear" w:color="auto" w:fill="FFFFFF"/>
            <w:vAlign w:val="center"/>
            <w:hideMark/>
          </w:tcPr>
          <w:p w:rsidR="00E15774" w:rsidRPr="00E15774" w:rsidRDefault="00E15774" w:rsidP="00E15774">
            <w:pPr>
              <w:spacing w:after="0" w:line="240" w:lineRule="auto"/>
              <w:rPr>
                <w:rFonts w:ascii="Times New Roman" w:eastAsia="Times New Roman" w:hAnsi="Times New Roman" w:cs="Times New Roman"/>
                <w:sz w:val="20"/>
                <w:szCs w:val="20"/>
                <w:lang w:eastAsia="ru-RU"/>
              </w:rPr>
            </w:pP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Преимущества</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uto"/>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Не установлены</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Требования к участникам</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12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1 Единые требования к участникам (в соответствии с частью 1 Статьи 31 Федерального закона № 44-ФЗ)</w:t>
            </w:r>
          </w:p>
          <w:p w:rsidR="00E15774" w:rsidRPr="00E15774" w:rsidRDefault="00E15774" w:rsidP="00E15774">
            <w:pPr>
              <w:spacing w:after="12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в соответствии с приложением № 1 к настоящему извещению</w:t>
            </w:r>
          </w:p>
          <w:p w:rsidR="00E15774" w:rsidRPr="00E15774" w:rsidRDefault="00E15774" w:rsidP="00E15774">
            <w:pPr>
              <w:spacing w:after="12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 </w:t>
            </w:r>
          </w:p>
          <w:p w:rsidR="00E15774" w:rsidRPr="00E15774" w:rsidRDefault="00E15774" w:rsidP="00E15774">
            <w:pPr>
              <w:spacing w:after="12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2 Требования к участникам закупок в соответствии с частью 1.1 статьи 31 Федерального закона № 44-ФЗ</w:t>
            </w:r>
          </w:p>
          <w:p w:rsidR="00E15774" w:rsidRPr="00E15774" w:rsidRDefault="00E15774" w:rsidP="00E15774">
            <w:pPr>
              <w:spacing w:after="12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Отсутствие в предусмотренном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lastRenderedPageBreak/>
              <w:t> </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lastRenderedPageBreak/>
              <w:t>Ограничения и запреты</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Не установлены</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b/>
                <w:bCs/>
                <w:color w:val="555555"/>
                <w:sz w:val="17"/>
                <w:lang w:eastAsia="ru-RU"/>
              </w:rPr>
              <w:t>Обеспечение заявок</w:t>
            </w:r>
          </w:p>
        </w:tc>
        <w:tc>
          <w:tcPr>
            <w:tcW w:w="0" w:type="auto"/>
            <w:shd w:val="clear" w:color="auto" w:fill="FFFFFF"/>
            <w:vAlign w:val="center"/>
            <w:hideMark/>
          </w:tcPr>
          <w:p w:rsidR="00E15774" w:rsidRPr="00E15774" w:rsidRDefault="00E15774" w:rsidP="00E15774">
            <w:pPr>
              <w:spacing w:after="0" w:line="240" w:lineRule="auto"/>
              <w:rPr>
                <w:rFonts w:ascii="Times New Roman" w:eastAsia="Times New Roman" w:hAnsi="Times New Roman" w:cs="Times New Roman"/>
                <w:sz w:val="20"/>
                <w:szCs w:val="20"/>
                <w:lang w:eastAsia="ru-RU"/>
              </w:rPr>
            </w:pP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Требуется обеспечение заявок</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 </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Размер обеспечения заявок</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21845.34</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Порядок внесения денежных средств в качестве обеспечения заявок</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uto"/>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Средства обеспечения заявок перечисляются по банковским реквизитам оператора электронной площадки в соответствии с инструкцией, находящейся по адресу электронной площадки. Порядок внесения обеспечения: обеспечение должно быть предоставлено до момента подачи заявки на участие в электронном аукционе. За несвоевременное предоставление обеспечения заявки отвечает участник закупки</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Платежные реквизиты для перечисления денежных средств при уклонении участника закупки от заключения контракта</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12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"Номер расчётного счёта" 40302810338073000070</w:t>
            </w:r>
          </w:p>
          <w:p w:rsidR="00E15774" w:rsidRPr="00E15774" w:rsidRDefault="00E15774" w:rsidP="00E15774">
            <w:pPr>
              <w:spacing w:after="12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"Номер лицевого счёта" 05443013370</w:t>
            </w:r>
          </w:p>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"БИК" 043807001</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b/>
                <w:bCs/>
                <w:color w:val="555555"/>
                <w:sz w:val="17"/>
                <w:lang w:eastAsia="ru-RU"/>
              </w:rPr>
              <w:t>Обеспечение исполнения контракта</w:t>
            </w:r>
          </w:p>
        </w:tc>
        <w:tc>
          <w:tcPr>
            <w:tcW w:w="0" w:type="auto"/>
            <w:shd w:val="clear" w:color="auto" w:fill="FFFFFF"/>
            <w:vAlign w:val="center"/>
            <w:hideMark/>
          </w:tcPr>
          <w:p w:rsidR="00E15774" w:rsidRPr="00E15774" w:rsidRDefault="00E15774" w:rsidP="00E15774">
            <w:pPr>
              <w:spacing w:after="0" w:line="240" w:lineRule="auto"/>
              <w:rPr>
                <w:rFonts w:ascii="Times New Roman" w:eastAsia="Times New Roman" w:hAnsi="Times New Roman" w:cs="Times New Roman"/>
                <w:sz w:val="20"/>
                <w:szCs w:val="20"/>
                <w:lang w:eastAsia="ru-RU"/>
              </w:rPr>
            </w:pP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Требуется обеспечение исполнения контракта</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 </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Размер обеспечения исполнения контракта</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109226.70</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Порядок предоставления обеспечения исполнения контракта, требования к обеспечению, информация о банковском сопровождении контракта</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Обеспечение исполнения контракта осуществляется предоставлением банковской гарантии, выданной банком и соответствующей требованиям статьи 45 Федерального закона № 44-ФЗ, или -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 В случае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 В ходе исполнения контракта поставщик (подрядчик,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 В случае, если участником закупки, с которым заключается контракт, является государственное или муниципальное казенное учреждение, положения Федерального закона № 44-ФЗ об обеспечении исполнения контракта к участнику не применяются. Банковское сопровождение контракта не предусмотрено.</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lastRenderedPageBreak/>
              <w:t>Платежные реквизиты для обеспечения исполнения контракта</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12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"Номер расчётного счёта" 40302810338073000070</w:t>
            </w:r>
          </w:p>
          <w:p w:rsidR="00E15774" w:rsidRPr="00E15774" w:rsidRDefault="00E15774" w:rsidP="00E15774">
            <w:pPr>
              <w:spacing w:after="12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"Номер лицевого счёта" 05443013370</w:t>
            </w:r>
          </w:p>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"БИК" 043807001</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uto"/>
              <w:rPr>
                <w:rFonts w:ascii="Helvetica" w:eastAsia="Times New Roman" w:hAnsi="Helvetica" w:cs="Times New Roman"/>
                <w:color w:val="555555"/>
                <w:sz w:val="17"/>
                <w:szCs w:val="17"/>
                <w:lang w:eastAsia="ru-RU"/>
              </w:rPr>
            </w:pPr>
            <w:r w:rsidRPr="00E15774">
              <w:rPr>
                <w:rFonts w:ascii="Helvetica" w:eastAsia="Times New Roman" w:hAnsi="Helvetica" w:cs="Times New Roman"/>
                <w:b/>
                <w:bCs/>
                <w:color w:val="555555"/>
                <w:sz w:val="17"/>
                <w:lang w:eastAsia="ru-RU"/>
              </w:rPr>
              <w:t>Дополнительная информация</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Информация отсутствует</w:t>
            </w:r>
          </w:p>
        </w:tc>
      </w:tr>
      <w:tr w:rsidR="00E15774" w:rsidRPr="00E15774" w:rsidTr="00E15774">
        <w:tc>
          <w:tcPr>
            <w:tcW w:w="0" w:type="auto"/>
            <w:gridSpan w:val="2"/>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В соответствии с частью 2 статьи 37 Федерального закона от 05.04.2013г. № 44-ФЗ «О контрактной системе в сфере закупок товаров, работ, услуг для обеспечения государственных и муниципальных нужд» если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части 1 статьи 37 Федерального закона № 44-ФЗ.», или информации, подтверждающей добросовестность такого участника на дату подачи заявки в соответствии с частью 3 статьи 37 Федерального закона № 44-ФЗ.</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uto"/>
              <w:rPr>
                <w:rFonts w:ascii="Helvetica" w:eastAsia="Times New Roman" w:hAnsi="Helvetica" w:cs="Times New Roman"/>
                <w:color w:val="555555"/>
                <w:sz w:val="17"/>
                <w:szCs w:val="17"/>
                <w:lang w:eastAsia="ru-RU"/>
              </w:rPr>
            </w:pPr>
            <w:r w:rsidRPr="00E15774">
              <w:rPr>
                <w:rFonts w:ascii="Helvetica" w:eastAsia="Times New Roman" w:hAnsi="Helvetica" w:cs="Times New Roman"/>
                <w:b/>
                <w:bCs/>
                <w:color w:val="555555"/>
                <w:sz w:val="17"/>
                <w:lang w:eastAsia="ru-RU"/>
              </w:rPr>
              <w:t>Перечень прикрепленных документов</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12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1 ДОКУМЕНТАЦИЯ дворовые территории1</w:t>
            </w:r>
          </w:p>
          <w:p w:rsidR="00E15774" w:rsidRPr="00E15774" w:rsidRDefault="00E15774" w:rsidP="00E15774">
            <w:pPr>
              <w:spacing w:after="12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2 Приложение № 1 к извещению</w:t>
            </w:r>
          </w:p>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3 Приложение № 4 к документации об электронном аукционе - Локальные сметные расчеты</w:t>
            </w:r>
          </w:p>
        </w:tc>
      </w:tr>
      <w:tr w:rsidR="00E15774" w:rsidRPr="00E15774" w:rsidTr="00E15774">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Дата и время подписания печатной формы извещения (соответствует дате направления на контроль по ч.5 ст.99 Закона 44-ФЗ либо дате размещения в ЕИС, в случае отсутствия контроля, по местному времени организации, осуществляющей размещение)</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20" w:type="dxa"/>
              <w:left w:w="120" w:type="dxa"/>
              <w:bottom w:w="120" w:type="dxa"/>
              <w:right w:w="120" w:type="dxa"/>
            </w:tcMar>
            <w:vAlign w:val="center"/>
            <w:hideMark/>
          </w:tcPr>
          <w:p w:rsidR="00E15774" w:rsidRPr="00E15774" w:rsidRDefault="00E15774" w:rsidP="00E15774">
            <w:pPr>
              <w:spacing w:after="0" w:line="240" w:lineRule="atLeast"/>
              <w:rPr>
                <w:rFonts w:ascii="Helvetica" w:eastAsia="Times New Roman" w:hAnsi="Helvetica" w:cs="Times New Roman"/>
                <w:color w:val="555555"/>
                <w:sz w:val="17"/>
                <w:szCs w:val="17"/>
                <w:lang w:eastAsia="ru-RU"/>
              </w:rPr>
            </w:pPr>
            <w:r w:rsidRPr="00E15774">
              <w:rPr>
                <w:rFonts w:ascii="Helvetica" w:eastAsia="Times New Roman" w:hAnsi="Helvetica" w:cs="Times New Roman"/>
                <w:color w:val="555555"/>
                <w:sz w:val="17"/>
                <w:szCs w:val="17"/>
                <w:lang w:eastAsia="ru-RU"/>
              </w:rPr>
              <w:t>27.07.2017 23:57</w:t>
            </w:r>
          </w:p>
        </w:tc>
      </w:tr>
    </w:tbl>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compat/>
  <w:rsids>
    <w:rsidRoot w:val="00E15774"/>
    <w:rsid w:val="00560C54"/>
    <w:rsid w:val="00CB436D"/>
    <w:rsid w:val="00E15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57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5774"/>
    <w:rPr>
      <w:b/>
      <w:bCs/>
    </w:rPr>
  </w:style>
</w:styles>
</file>

<file path=word/webSettings.xml><?xml version="1.0" encoding="utf-8"?>
<w:webSettings xmlns:r="http://schemas.openxmlformats.org/officeDocument/2006/relationships" xmlns:w="http://schemas.openxmlformats.org/wordprocessingml/2006/main">
  <w:divs>
    <w:div w:id="89497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1353</Words>
  <Characters>7716</Characters>
  <Application>Microsoft Office Word</Application>
  <DocSecurity>0</DocSecurity>
  <Lines>64</Lines>
  <Paragraphs>18</Paragraphs>
  <ScaleCrop>false</ScaleCrop>
  <Company>SPecialiST RePack</Company>
  <LinksUpToDate>false</LinksUpToDate>
  <CharactersWithSpaces>9051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2023-06-14T06:11:00Z</dcterms:created>
  <dcterms:modified xsi:type="dcterms:W3CDTF">2023-06-14T06:11:00Z</dcterms:modified>
</cp:coreProperties>
</file>