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1C" w:rsidRPr="00DB65A7" w:rsidRDefault="00B65F49" w:rsidP="00C51F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bidi="ar-SA"/>
        </w:rPr>
        <w:pict>
          <v:rect id="Прямоугольник 1" o:spid="_x0000_s1026" style="position:absolute;left:0;text-align:left;margin-left:692.55pt;margin-top:.9pt;width:122.25pt;height:3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" stroked="f">
            <v:textbox>
              <w:txbxContent>
                <w:p w:rsidR="00C51F1C" w:rsidRPr="006A6689" w:rsidRDefault="00C51F1C" w:rsidP="00C51F1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Приложение №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</w:t>
                  </w:r>
                </w:p>
                <w:p w:rsidR="00C51F1C" w:rsidRPr="006A6689" w:rsidRDefault="00C51F1C" w:rsidP="00C51F1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 письму</w:t>
                  </w:r>
                </w:p>
                <w:p w:rsidR="00C51F1C" w:rsidRPr="006A6689" w:rsidRDefault="00C51F1C" w:rsidP="00C51F1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</w:t>
                  </w:r>
                </w:p>
              </w:txbxContent>
            </v:textbox>
          </v:rect>
        </w:pict>
      </w:r>
      <w:r w:rsidR="00C51F1C" w:rsidRPr="00DB65A7">
        <w:rPr>
          <w:rFonts w:ascii="Times New Roman" w:hAnsi="Times New Roman" w:cs="Times New Roman"/>
          <w:b/>
          <w:sz w:val="22"/>
          <w:szCs w:val="22"/>
        </w:rPr>
        <w:t>Количество обращений и содержащихся в них вопросов, поступивших в</w:t>
      </w:r>
    </w:p>
    <w:p w:rsidR="00C51F1C" w:rsidRDefault="00AA4CD7" w:rsidP="00C51F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Администрацию поселка имени К.Либкнехта Курчатовского района</w:t>
      </w:r>
      <w:r w:rsidR="00C51F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51F1C" w:rsidRPr="00DB65A7">
        <w:rPr>
          <w:rFonts w:ascii="Times New Roman" w:hAnsi="Times New Roman" w:cs="Times New Roman"/>
          <w:b/>
          <w:sz w:val="22"/>
          <w:szCs w:val="22"/>
        </w:rPr>
        <w:t xml:space="preserve">по тематическим разделам, тематикам и группам </w:t>
      </w:r>
    </w:p>
    <w:p w:rsidR="00C51F1C" w:rsidRPr="00DB65A7" w:rsidRDefault="00C51F1C" w:rsidP="00C51F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65A7">
        <w:rPr>
          <w:rFonts w:ascii="Times New Roman" w:hAnsi="Times New Roman" w:cs="Times New Roman"/>
          <w:b/>
          <w:sz w:val="22"/>
          <w:szCs w:val="22"/>
        </w:rPr>
        <w:t>за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6756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AA4CD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DB65A7">
        <w:rPr>
          <w:rFonts w:ascii="Times New Roman" w:hAnsi="Times New Roman" w:cs="Times New Roman"/>
          <w:b/>
          <w:sz w:val="22"/>
          <w:szCs w:val="22"/>
        </w:rPr>
        <w:t>квартал 201</w:t>
      </w:r>
      <w:r w:rsidR="00467567">
        <w:rPr>
          <w:rFonts w:ascii="Times New Roman" w:hAnsi="Times New Roman" w:cs="Times New Roman"/>
          <w:b/>
          <w:sz w:val="22"/>
          <w:szCs w:val="22"/>
        </w:rPr>
        <w:t>9</w:t>
      </w:r>
      <w:r w:rsidRPr="00DB65A7">
        <w:rPr>
          <w:rFonts w:ascii="Times New Roman" w:hAnsi="Times New Roman" w:cs="Times New Roman"/>
          <w:b/>
          <w:sz w:val="22"/>
          <w:szCs w:val="22"/>
        </w:rPr>
        <w:t>г.</w:t>
      </w:r>
    </w:p>
    <w:p w:rsidR="00C51F1C" w:rsidRPr="00DB65A7" w:rsidRDefault="00C51F1C" w:rsidP="00C51F1C">
      <w:pPr>
        <w:ind w:left="2124" w:firstLine="708"/>
        <w:rPr>
          <w:rFonts w:ascii="Times New Roman" w:hAnsi="Times New Roman" w:cs="Times New Roman"/>
          <w:b/>
          <w:sz w:val="22"/>
          <w:szCs w:val="22"/>
        </w:rPr>
      </w:pPr>
    </w:p>
    <w:tbl>
      <w:tblPr>
        <w:tblOverlap w:val="never"/>
        <w:tblW w:w="161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82"/>
        <w:gridCol w:w="1205"/>
        <w:gridCol w:w="505"/>
        <w:gridCol w:w="466"/>
        <w:gridCol w:w="479"/>
        <w:gridCol w:w="479"/>
        <w:gridCol w:w="479"/>
        <w:gridCol w:w="479"/>
        <w:gridCol w:w="479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82"/>
        <w:gridCol w:w="482"/>
        <w:gridCol w:w="482"/>
        <w:gridCol w:w="482"/>
        <w:gridCol w:w="278"/>
        <w:gridCol w:w="217"/>
        <w:gridCol w:w="217"/>
        <w:gridCol w:w="290"/>
        <w:gridCol w:w="283"/>
        <w:gridCol w:w="284"/>
        <w:gridCol w:w="283"/>
        <w:gridCol w:w="284"/>
        <w:gridCol w:w="217"/>
        <w:gridCol w:w="217"/>
        <w:gridCol w:w="217"/>
      </w:tblGrid>
      <w:tr w:rsidR="00C51F1C" w:rsidRPr="00976D9D" w:rsidTr="00AA4CD7">
        <w:trPr>
          <w:trHeight w:hRule="exact" w:val="391"/>
        </w:trPr>
        <w:tc>
          <w:tcPr>
            <w:tcW w:w="3387" w:type="dxa"/>
            <w:gridSpan w:val="2"/>
            <w:vMerge w:val="restart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505" w:type="dxa"/>
            <w:vMerge w:val="restart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466" w:type="dxa"/>
            <w:vMerge w:val="restart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11760" w:type="dxa"/>
            <w:gridSpan w:val="30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Тематические разделы</w:t>
            </w:r>
          </w:p>
        </w:tc>
      </w:tr>
      <w:tr w:rsidR="00C51F1C" w:rsidRPr="00976D9D" w:rsidTr="00AA4CD7">
        <w:trPr>
          <w:trHeight w:hRule="exact" w:val="567"/>
        </w:trPr>
        <w:tc>
          <w:tcPr>
            <w:tcW w:w="3387" w:type="dxa"/>
            <w:gridSpan w:val="2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505" w:type="dxa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466" w:type="dxa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395" w:type="dxa"/>
            <w:gridSpan w:val="5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Государство, общество, политика</w:t>
            </w:r>
          </w:p>
        </w:tc>
        <w:tc>
          <w:tcPr>
            <w:tcW w:w="2325" w:type="dxa"/>
            <w:gridSpan w:val="5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Социальная сфера</w:t>
            </w:r>
          </w:p>
        </w:tc>
        <w:tc>
          <w:tcPr>
            <w:tcW w:w="2325" w:type="dxa"/>
            <w:gridSpan w:val="5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Экономика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Оборона, безопасность, законность</w:t>
            </w:r>
          </w:p>
        </w:tc>
        <w:tc>
          <w:tcPr>
            <w:tcW w:w="2509" w:type="dxa"/>
            <w:gridSpan w:val="10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Жилищно-коммунальная сфера</w:t>
            </w:r>
          </w:p>
        </w:tc>
      </w:tr>
      <w:tr w:rsidR="00C51F1C" w:rsidRPr="00976D9D" w:rsidTr="00AA4CD7">
        <w:trPr>
          <w:trHeight w:hRule="exact" w:val="311"/>
        </w:trPr>
        <w:tc>
          <w:tcPr>
            <w:tcW w:w="3387" w:type="dxa"/>
            <w:gridSpan w:val="2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505" w:type="dxa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466" w:type="dxa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395" w:type="dxa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2325" w:type="dxa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2325" w:type="dxa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2509" w:type="dxa"/>
            <w:gridSpan w:val="10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Группы тем</w:t>
            </w:r>
          </w:p>
        </w:tc>
      </w:tr>
      <w:tr w:rsidR="00C3288F" w:rsidRPr="00976D9D" w:rsidTr="00AA4CD7">
        <w:trPr>
          <w:cantSplit/>
          <w:trHeight w:hRule="exact" w:val="3534"/>
        </w:trPr>
        <w:tc>
          <w:tcPr>
            <w:tcW w:w="3387" w:type="dxa"/>
            <w:gridSpan w:val="2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50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Количество</w:t>
            </w:r>
          </w:p>
          <w:p w:rsidR="00C51F1C" w:rsidRPr="00C8686A" w:rsidRDefault="00C51F1C" w:rsidP="0068664C">
            <w:pPr>
              <w:widowControl/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обращений</w:t>
            </w:r>
          </w:p>
        </w:tc>
        <w:tc>
          <w:tcPr>
            <w:tcW w:w="466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Количество вопросов в обращениях (4+5+6+7+8)</w:t>
            </w:r>
          </w:p>
        </w:tc>
        <w:tc>
          <w:tcPr>
            <w:tcW w:w="479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Конституционный строй </w:t>
            </w:r>
          </w:p>
        </w:tc>
        <w:tc>
          <w:tcPr>
            <w:tcW w:w="479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Основы государственного управления</w:t>
            </w:r>
          </w:p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479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Международные отношения. Международное право</w:t>
            </w:r>
          </w:p>
        </w:tc>
        <w:tc>
          <w:tcPr>
            <w:tcW w:w="479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Гражданское право</w:t>
            </w:r>
          </w:p>
        </w:tc>
        <w:tc>
          <w:tcPr>
            <w:tcW w:w="479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Семья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Труд и занятость населения 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Социальное обеспечение и социальное страхование 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Образование. Наука. Культура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Здравоохранение. Физическая культура и спорт. Туризм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Финансы 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Хозяйственная деятельность 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Внешнеэкономическая деятельность. Таможенное дело 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Природные ресурсы и охрана окружающей природной среды</w:t>
            </w:r>
          </w:p>
        </w:tc>
        <w:tc>
          <w:tcPr>
            <w:tcW w:w="465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Информация и информатизация</w:t>
            </w:r>
          </w:p>
        </w:tc>
        <w:tc>
          <w:tcPr>
            <w:tcW w:w="482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Оборона </w:t>
            </w:r>
          </w:p>
        </w:tc>
        <w:tc>
          <w:tcPr>
            <w:tcW w:w="482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Безопасность и охрана правопорядка</w:t>
            </w:r>
          </w:p>
        </w:tc>
        <w:tc>
          <w:tcPr>
            <w:tcW w:w="482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Уголовное право. Исполнение наказаний</w:t>
            </w:r>
          </w:p>
        </w:tc>
        <w:tc>
          <w:tcPr>
            <w:tcW w:w="482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Правосудие</w:t>
            </w:r>
          </w:p>
        </w:tc>
        <w:tc>
          <w:tcPr>
            <w:tcW w:w="278" w:type="dxa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Прокуратура. Органы юстиции. Адвокатура. Нотариат</w:t>
            </w:r>
          </w:p>
        </w:tc>
        <w:tc>
          <w:tcPr>
            <w:tcW w:w="217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widowControl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Общие положения жилищного законодательства</w:t>
            </w:r>
          </w:p>
        </w:tc>
        <w:tc>
          <w:tcPr>
            <w:tcW w:w="217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Жилищный фонд</w:t>
            </w:r>
          </w:p>
        </w:tc>
        <w:tc>
          <w:tcPr>
            <w:tcW w:w="290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283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283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Нежилые помещения. Административные здания (в жилищном фонде)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Перевод помещений из жилых в нежилые</w:t>
            </w:r>
          </w:p>
        </w:tc>
        <w:tc>
          <w:tcPr>
            <w:tcW w:w="217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Риэлторская</w:t>
            </w:r>
            <w:proofErr w:type="spellEnd"/>
            <w:r w:rsidRPr="00071A5C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 (в жилищном фонде)</w:t>
            </w:r>
          </w:p>
        </w:tc>
        <w:tc>
          <w:tcPr>
            <w:tcW w:w="217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Дачное хозяйство</w:t>
            </w:r>
          </w:p>
        </w:tc>
        <w:tc>
          <w:tcPr>
            <w:tcW w:w="217" w:type="dxa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Гостиничное хозяйство</w:t>
            </w:r>
          </w:p>
        </w:tc>
      </w:tr>
      <w:tr w:rsidR="00C51F1C" w:rsidRPr="00976D9D" w:rsidTr="00AA4CD7">
        <w:trPr>
          <w:trHeight w:hRule="exact" w:val="281"/>
        </w:trPr>
        <w:tc>
          <w:tcPr>
            <w:tcW w:w="3387" w:type="dxa"/>
            <w:gridSpan w:val="2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05" w:type="dxa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466" w:type="dxa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2395" w:type="dxa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2325" w:type="dxa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2325" w:type="dxa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2206" w:type="dxa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2509" w:type="dxa"/>
            <w:gridSpan w:val="10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</w:t>
            </w:r>
          </w:p>
        </w:tc>
      </w:tr>
      <w:tr w:rsidR="00AA4CD7" w:rsidRPr="009530E1" w:rsidTr="00AA4CD7">
        <w:trPr>
          <w:cantSplit/>
          <w:trHeight w:hRule="exact" w:val="1134"/>
        </w:trPr>
        <w:tc>
          <w:tcPr>
            <w:tcW w:w="3387" w:type="dxa"/>
            <w:gridSpan w:val="2"/>
            <w:shd w:val="clear" w:color="auto" w:fill="FFFFFF"/>
            <w:vAlign w:val="center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Поступило обращений (всего):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70</w:t>
            </w:r>
          </w:p>
        </w:tc>
        <w:tc>
          <w:tcPr>
            <w:tcW w:w="466" w:type="dxa"/>
            <w:shd w:val="clear" w:color="auto" w:fill="FFFFFF"/>
            <w:vAlign w:val="center"/>
          </w:tcPr>
          <w:p w:rsidR="00AA4CD7" w:rsidRPr="00AA4CD7" w:rsidRDefault="004D3130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78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90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4CD7" w:rsidRPr="009530E1" w:rsidTr="00AA4CD7">
        <w:trPr>
          <w:cantSplit/>
          <w:trHeight w:hRule="exact" w:val="1134"/>
        </w:trPr>
        <w:tc>
          <w:tcPr>
            <w:tcW w:w="3387" w:type="dxa"/>
            <w:gridSpan w:val="2"/>
            <w:shd w:val="clear" w:color="auto" w:fill="FFFFFF"/>
            <w:vAlign w:val="bottom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том числе устно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5</w:t>
            </w:r>
          </w:p>
        </w:tc>
        <w:tc>
          <w:tcPr>
            <w:tcW w:w="466" w:type="dxa"/>
            <w:shd w:val="clear" w:color="auto" w:fill="FFFFFF"/>
            <w:vAlign w:val="center"/>
          </w:tcPr>
          <w:p w:rsidR="00AA4CD7" w:rsidRPr="00AA4CD7" w:rsidRDefault="004D3130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78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90" w:type="dxa"/>
            <w:shd w:val="clear" w:color="auto" w:fill="FFFFFF"/>
            <w:vAlign w:val="center"/>
          </w:tcPr>
          <w:p w:rsidR="00AA4CD7" w:rsidRPr="00AA4CD7" w:rsidRDefault="004D3130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4CD7" w:rsidRPr="009530E1" w:rsidTr="00AA4CD7">
        <w:trPr>
          <w:cantSplit/>
          <w:trHeight w:hRule="exact" w:val="1134"/>
        </w:trPr>
        <w:tc>
          <w:tcPr>
            <w:tcW w:w="3387" w:type="dxa"/>
            <w:gridSpan w:val="2"/>
            <w:shd w:val="clear" w:color="auto" w:fill="FFFFFF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 том числе письменно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bidi="ar-SA"/>
              </w:rPr>
              <w:t>65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D311D5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4D3130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4CD7" w:rsidRPr="009530E1" w:rsidTr="00AA4CD7">
        <w:trPr>
          <w:cantSplit/>
          <w:trHeight w:hRule="exact" w:val="1134"/>
        </w:trPr>
        <w:tc>
          <w:tcPr>
            <w:tcW w:w="2182" w:type="dxa"/>
            <w:vMerge w:val="restart"/>
            <w:shd w:val="clear" w:color="auto" w:fill="FFFFFF"/>
            <w:vAlign w:val="center"/>
          </w:tcPr>
          <w:p w:rsidR="00AA4CD7" w:rsidRPr="00BE4132" w:rsidRDefault="00AA4CD7" w:rsidP="00C975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132">
              <w:rPr>
                <w:rFonts w:ascii="Times New Roman" w:hAnsi="Times New Roman"/>
                <w:sz w:val="18"/>
                <w:szCs w:val="18"/>
              </w:rPr>
              <w:t>Результативность по рассмотренным и направленным по компетенции обращениям за отчетный период</w:t>
            </w:r>
          </w:p>
          <w:p w:rsidR="00AA4CD7" w:rsidRPr="006E2034" w:rsidRDefault="00AA4CD7" w:rsidP="00C9754A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2018</w:t>
            </w:r>
            <w:r w:rsidRPr="00BE4132"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>поддержано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4D3130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38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D311D5" w:rsidRDefault="00D311D5" w:rsidP="00AA4C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1D5">
              <w:rPr>
                <w:rFonts w:ascii="Times New Roman" w:hAnsi="Times New Roman" w:cs="Times New Roman"/>
                <w:b/>
                <w:sz w:val="18"/>
                <w:szCs w:val="20"/>
              </w:rPr>
              <w:t>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4D3130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4CD7" w:rsidRPr="009530E1" w:rsidTr="00AA4CD7">
        <w:trPr>
          <w:cantSplit/>
          <w:trHeight w:hRule="exact" w:val="1134"/>
        </w:trPr>
        <w:tc>
          <w:tcPr>
            <w:tcW w:w="2182" w:type="dxa"/>
            <w:vMerge/>
            <w:shd w:val="clear" w:color="auto" w:fill="FFFFFF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 том числе меры приняты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C65538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34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D311D5" w:rsidRDefault="00D311D5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1D5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C65538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4CD7" w:rsidRPr="009530E1" w:rsidTr="00AA4CD7">
        <w:trPr>
          <w:cantSplit/>
          <w:trHeight w:hRule="exact" w:val="1134"/>
        </w:trPr>
        <w:tc>
          <w:tcPr>
            <w:tcW w:w="2182" w:type="dxa"/>
            <w:vMerge/>
            <w:shd w:val="clear" w:color="auto" w:fill="FFFFFF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1205" w:type="dxa"/>
            <w:shd w:val="clear" w:color="auto" w:fill="FFFFFF"/>
            <w:vAlign w:val="bottom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разъяснено</w:t>
            </w:r>
          </w:p>
        </w:tc>
        <w:tc>
          <w:tcPr>
            <w:tcW w:w="5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C65538" w:rsidP="004D31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3</w:t>
            </w:r>
            <w:r w:rsidR="004D31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D311D5" w:rsidRDefault="00D311D5" w:rsidP="00AA4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1D5">
              <w:rPr>
                <w:rFonts w:ascii="Times New Roman" w:hAnsi="Times New Roman" w:cs="Times New Roman"/>
                <w:b/>
                <w:sz w:val="18"/>
              </w:rPr>
              <w:t>32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C65538" w:rsidP="004D31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D31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4CD7" w:rsidRPr="009530E1" w:rsidTr="00AA4CD7">
        <w:trPr>
          <w:cantSplit/>
          <w:trHeight w:hRule="exact" w:val="1134"/>
        </w:trPr>
        <w:tc>
          <w:tcPr>
            <w:tcW w:w="2182" w:type="dxa"/>
            <w:vMerge/>
            <w:shd w:val="clear" w:color="auto" w:fill="FFFFFF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AA4CD7" w:rsidRPr="006E2034" w:rsidRDefault="00AA4CD7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не поддержано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AA4CD7" w:rsidRPr="00AA4CD7" w:rsidRDefault="00AA4CD7" w:rsidP="00C32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bookmarkStart w:id="0" w:name="_GoBack"/>
            <w:bookmarkEnd w:id="0"/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</w:t>
            </w:r>
          </w:p>
        </w:tc>
        <w:tc>
          <w:tcPr>
            <w:tcW w:w="466" w:type="dxa"/>
            <w:shd w:val="clear" w:color="auto" w:fill="FFFFFF"/>
            <w:vAlign w:val="center"/>
          </w:tcPr>
          <w:p w:rsidR="00AA4CD7" w:rsidRPr="00AA4CD7" w:rsidRDefault="00D311D5" w:rsidP="00AA4CD7">
            <w:pPr>
              <w:jc w:val="center"/>
              <w:rPr>
                <w:b/>
              </w:rPr>
            </w:pPr>
            <w:r w:rsidRPr="00D311D5">
              <w:rPr>
                <w:b/>
                <w:sz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78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90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b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AA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7" w:type="dxa"/>
            <w:shd w:val="clear" w:color="auto" w:fill="FFFFFF"/>
            <w:vAlign w:val="center"/>
          </w:tcPr>
          <w:p w:rsidR="00AA4CD7" w:rsidRPr="00AA4CD7" w:rsidRDefault="00AA4CD7" w:rsidP="00AA4C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CD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7B11B0" w:rsidRDefault="007B11B0"/>
    <w:sectPr w:rsidR="007B11B0" w:rsidSect="00C51F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C51F1C"/>
    <w:rsid w:val="00216ABF"/>
    <w:rsid w:val="00467567"/>
    <w:rsid w:val="004D3130"/>
    <w:rsid w:val="007B11B0"/>
    <w:rsid w:val="00830458"/>
    <w:rsid w:val="009530E1"/>
    <w:rsid w:val="00AA4CD7"/>
    <w:rsid w:val="00B65F49"/>
    <w:rsid w:val="00C3288F"/>
    <w:rsid w:val="00C51F1C"/>
    <w:rsid w:val="00C65538"/>
    <w:rsid w:val="00C9754A"/>
    <w:rsid w:val="00D3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1F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7</cp:revision>
  <cp:lastPrinted>2019-06-26T13:46:00Z</cp:lastPrinted>
  <dcterms:created xsi:type="dcterms:W3CDTF">2019-01-14T05:39:00Z</dcterms:created>
  <dcterms:modified xsi:type="dcterms:W3CDTF">2019-06-26T13:50:00Z</dcterms:modified>
</cp:coreProperties>
</file>